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57803" w14:textId="77777777" w:rsidR="00FE067E" w:rsidRPr="00377B7C" w:rsidRDefault="00CD36CF" w:rsidP="00EF6030">
      <w:pPr>
        <w:pStyle w:val="TitlePageOrigin"/>
      </w:pPr>
      <w:r w:rsidRPr="00377B7C">
        <w:t>WEST virginia legislature</w:t>
      </w:r>
    </w:p>
    <w:p w14:paraId="36E9E7ED" w14:textId="77777777" w:rsidR="00CD36CF" w:rsidRPr="00377B7C" w:rsidRDefault="00CD36CF" w:rsidP="00EF6030">
      <w:pPr>
        <w:pStyle w:val="TitlePageSession"/>
      </w:pPr>
      <w:r w:rsidRPr="00377B7C">
        <w:t>20</w:t>
      </w:r>
      <w:r w:rsidR="006565E8" w:rsidRPr="00377B7C">
        <w:t>2</w:t>
      </w:r>
      <w:r w:rsidR="00AE27A7" w:rsidRPr="00377B7C">
        <w:t>5</w:t>
      </w:r>
      <w:r w:rsidRPr="00377B7C">
        <w:t xml:space="preserve"> regular session</w:t>
      </w:r>
    </w:p>
    <w:p w14:paraId="2A934EB2" w14:textId="49690A74" w:rsidR="00864E52" w:rsidRPr="00377B7C" w:rsidRDefault="00145BDD" w:rsidP="00EF6030">
      <w:pPr>
        <w:pStyle w:val="TitlePageBillPrefix"/>
      </w:pPr>
      <w:r w:rsidRPr="00377B7C">
        <w:t>Enrolled</w:t>
      </w:r>
    </w:p>
    <w:p w14:paraId="46734AF6" w14:textId="46078C04" w:rsidR="00CD36CF" w:rsidRPr="00377B7C" w:rsidRDefault="00AC3B58" w:rsidP="00EF6030">
      <w:pPr>
        <w:pStyle w:val="TitlePageBillPrefix"/>
      </w:pPr>
      <w:r w:rsidRPr="00377B7C">
        <w:t>Committee Substitute</w:t>
      </w:r>
    </w:p>
    <w:p w14:paraId="500F8D5E" w14:textId="77777777" w:rsidR="00AC3B58" w:rsidRPr="00377B7C" w:rsidRDefault="00AC3B58" w:rsidP="00EF6030">
      <w:pPr>
        <w:pStyle w:val="TitlePageBillPrefix"/>
      </w:pPr>
      <w:r w:rsidRPr="00377B7C">
        <w:t>for</w:t>
      </w:r>
    </w:p>
    <w:p w14:paraId="7FAF2C5B" w14:textId="77777777" w:rsidR="00CD36CF" w:rsidRPr="00377B7C" w:rsidRDefault="00E238BC" w:rsidP="00EF6030">
      <w:pPr>
        <w:pStyle w:val="BillNumber"/>
      </w:pPr>
      <w:sdt>
        <w:sdtPr>
          <w:tag w:val="Chamber"/>
          <w:id w:val="893011969"/>
          <w:lock w:val="sdtLocked"/>
          <w:placeholder>
            <w:docPart w:val="4AB0D39641F342448AA14816CECC5711"/>
          </w:placeholder>
          <w:dropDownList>
            <w:listItem w:displayText="House" w:value="House"/>
            <w:listItem w:displayText="Senate" w:value="Senate"/>
          </w:dropDownList>
        </w:sdtPr>
        <w:sdtEndPr/>
        <w:sdtContent>
          <w:r w:rsidR="00F21814" w:rsidRPr="00377B7C">
            <w:t>Senate</w:t>
          </w:r>
        </w:sdtContent>
      </w:sdt>
      <w:r w:rsidR="00303684" w:rsidRPr="00377B7C">
        <w:t xml:space="preserve"> </w:t>
      </w:r>
      <w:r w:rsidR="00CD36CF" w:rsidRPr="00377B7C">
        <w:t xml:space="preserve">Bill </w:t>
      </w:r>
      <w:sdt>
        <w:sdtPr>
          <w:tag w:val="BNum"/>
          <w:id w:val="1645317809"/>
          <w:lock w:val="sdtLocked"/>
          <w:placeholder>
            <w:docPart w:val="79CBAE80601945489550E3D76BA67AF8"/>
          </w:placeholder>
          <w:text/>
        </w:sdtPr>
        <w:sdtEndPr/>
        <w:sdtContent>
          <w:r w:rsidR="00F21814" w:rsidRPr="00377B7C">
            <w:t>526</w:t>
          </w:r>
        </w:sdtContent>
      </w:sdt>
    </w:p>
    <w:p w14:paraId="7E459DC2" w14:textId="0F646999" w:rsidR="00F21814" w:rsidRPr="00377B7C" w:rsidRDefault="00F21814" w:rsidP="00EF6030">
      <w:pPr>
        <w:pStyle w:val="References"/>
        <w:rPr>
          <w:smallCaps/>
        </w:rPr>
      </w:pPr>
      <w:r w:rsidRPr="00377B7C">
        <w:rPr>
          <w:smallCaps/>
        </w:rPr>
        <w:t>By Senators Chapman</w:t>
      </w:r>
      <w:r w:rsidR="00145BDD" w:rsidRPr="00377B7C">
        <w:rPr>
          <w:smallCaps/>
        </w:rPr>
        <w:t>,</w:t>
      </w:r>
      <w:r w:rsidRPr="00377B7C">
        <w:rPr>
          <w:smallCaps/>
        </w:rPr>
        <w:t xml:space="preserve"> Rose</w:t>
      </w:r>
      <w:r w:rsidR="00145BDD" w:rsidRPr="00377B7C">
        <w:rPr>
          <w:smallCaps/>
        </w:rPr>
        <w:t>, and Willis</w:t>
      </w:r>
    </w:p>
    <w:p w14:paraId="0C9A6CF3" w14:textId="07759A50" w:rsidR="00FB27A2" w:rsidRPr="00377B7C" w:rsidRDefault="00CD36CF" w:rsidP="00EF6030">
      <w:pPr>
        <w:pStyle w:val="References"/>
        <w:sectPr w:rsidR="00FB27A2" w:rsidRPr="00377B7C" w:rsidSect="00F2181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377B7C">
        <w:t>[</w:t>
      </w:r>
      <w:r w:rsidR="00145BDD" w:rsidRPr="00377B7C">
        <w:t>Passed April 12, 2025; in effect 90 days from passage</w:t>
      </w:r>
      <w:r w:rsidR="00E238BC">
        <w:t xml:space="preserve"> (July 11, 2025)</w:t>
      </w:r>
      <w:r w:rsidRPr="00377B7C">
        <w:t>]</w:t>
      </w:r>
    </w:p>
    <w:p w14:paraId="071A5817" w14:textId="77777777" w:rsidR="0004020E" w:rsidRPr="00377B7C" w:rsidRDefault="0004020E" w:rsidP="00EF6030">
      <w:pPr>
        <w:pStyle w:val="References"/>
        <w:sectPr w:rsidR="0004020E" w:rsidRPr="00377B7C" w:rsidSect="00FB27A2">
          <w:pgSz w:w="12240" w:h="15840" w:code="1"/>
          <w:pgMar w:top="1440" w:right="1440" w:bottom="1440" w:left="1440" w:header="720" w:footer="720" w:gutter="0"/>
          <w:lnNumType w:countBy="1" w:restart="newSection"/>
          <w:pgNumType w:start="0"/>
          <w:cols w:space="720"/>
          <w:titlePg/>
          <w:docGrid w:linePitch="360"/>
        </w:sectPr>
      </w:pPr>
    </w:p>
    <w:p w14:paraId="4FC221AC" w14:textId="705DBD39" w:rsidR="00F21814" w:rsidRPr="00377B7C" w:rsidRDefault="00F21814" w:rsidP="00EF6030">
      <w:pPr>
        <w:pStyle w:val="References"/>
      </w:pPr>
    </w:p>
    <w:p w14:paraId="6592A99C" w14:textId="77777777" w:rsidR="00F21814" w:rsidRPr="00377B7C" w:rsidRDefault="00F21814" w:rsidP="00F21814">
      <w:pPr>
        <w:pStyle w:val="TitlePageOrigin"/>
      </w:pPr>
    </w:p>
    <w:p w14:paraId="4681B59D" w14:textId="77777777" w:rsidR="00F21814" w:rsidRPr="00377B7C" w:rsidRDefault="00F21814" w:rsidP="00F21814">
      <w:pPr>
        <w:pStyle w:val="TitlePageOrigin"/>
      </w:pPr>
    </w:p>
    <w:p w14:paraId="7921301B" w14:textId="32BF08C5" w:rsidR="00F21814" w:rsidRPr="00377B7C" w:rsidRDefault="00145BDD" w:rsidP="00E238BC">
      <w:pPr>
        <w:pStyle w:val="TitleSection"/>
      </w:pPr>
      <w:r w:rsidRPr="00377B7C">
        <w:lastRenderedPageBreak/>
        <w:t>AN ACT</w:t>
      </w:r>
      <w:r w:rsidR="00F21814" w:rsidRPr="00377B7C">
        <w:t xml:space="preserve"> </w:t>
      </w:r>
      <w:r w:rsidRPr="00377B7C">
        <w:rPr>
          <w:rFonts w:cs="Arial"/>
        </w:rPr>
        <w:t>to amend and reenact §30-5-10 of the Code of West Virginia, 1931, as amended, relating to updating a pharmacist’s scope of practice; authorizing pharmacists to prescribe certain drugs in accordance with Food and Drug Administration labeling; limiting the conditions for which a pharmacist may test; requiring the pharmacist notify the patient’s primary care physician; and limiting a prescription to a 30-day supply within a six-month time frame</w:t>
      </w:r>
      <w:r w:rsidR="00F21814" w:rsidRPr="00377B7C">
        <w:t>.</w:t>
      </w:r>
    </w:p>
    <w:p w14:paraId="772FEA54" w14:textId="5537B811" w:rsidR="00864E52" w:rsidRPr="00377B7C" w:rsidRDefault="00F21814" w:rsidP="00E238BC">
      <w:pPr>
        <w:pStyle w:val="EnactingClause"/>
        <w:rPr>
          <w:rFonts w:cs="Arial"/>
        </w:rPr>
        <w:sectPr w:rsidR="00864E52" w:rsidRPr="00377B7C" w:rsidSect="00864E52">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r w:rsidRPr="00377B7C">
        <w:t>Be it enacted by the Legislature of West Virginia</w:t>
      </w:r>
      <w:r w:rsidR="00864E52" w:rsidRPr="00377B7C">
        <w:t>:</w:t>
      </w:r>
    </w:p>
    <w:p w14:paraId="50EFE3C0" w14:textId="77777777" w:rsidR="00377B7C" w:rsidRPr="00377B7C" w:rsidRDefault="00377B7C" w:rsidP="00E238BC">
      <w:pPr>
        <w:pStyle w:val="ArticleHeading"/>
        <w:widowControl/>
        <w:sectPr w:rsidR="00377B7C" w:rsidRPr="00377B7C" w:rsidSect="00377B7C">
          <w:footerReference w:type="default" r:id="rId18"/>
          <w:type w:val="continuous"/>
          <w:pgSz w:w="12240" w:h="15840"/>
          <w:pgMar w:top="1440" w:right="1440" w:bottom="1440" w:left="1440" w:header="720" w:footer="720" w:gutter="0"/>
          <w:cols w:space="720"/>
          <w:docGrid w:linePitch="360"/>
        </w:sectPr>
      </w:pPr>
      <w:r w:rsidRPr="00377B7C">
        <w:t>ARTICLE 5. PHARMACISTS, PHARMACY TECHNICIANS, PHARMACY INTERNS AND PHARMACIES.</w:t>
      </w:r>
    </w:p>
    <w:p w14:paraId="1E012E92" w14:textId="605778B3" w:rsidR="00377B7C" w:rsidRPr="00377B7C" w:rsidRDefault="00377B7C" w:rsidP="00E238BC">
      <w:pPr>
        <w:pStyle w:val="SectionHeading"/>
        <w:widowControl/>
      </w:pPr>
      <w:r w:rsidRPr="00377B7C">
        <w:t>§30-5-10. Scope practice for licensed pharmacist.</w:t>
      </w:r>
    </w:p>
    <w:p w14:paraId="2E644725" w14:textId="77777777" w:rsidR="00377B7C" w:rsidRPr="00377B7C" w:rsidRDefault="00377B7C" w:rsidP="00E238BC">
      <w:pPr>
        <w:pStyle w:val="SectionBody"/>
        <w:widowControl/>
      </w:pPr>
      <w:r w:rsidRPr="00377B7C">
        <w:t>(a) A licensed pharmacist may:</w:t>
      </w:r>
    </w:p>
    <w:p w14:paraId="580A2172" w14:textId="77777777" w:rsidR="00377B7C" w:rsidRPr="00377B7C" w:rsidRDefault="00377B7C" w:rsidP="00E238BC">
      <w:pPr>
        <w:pStyle w:val="SectionBody"/>
        <w:widowControl/>
      </w:pPr>
      <w:r w:rsidRPr="00377B7C">
        <w:t>(1) Provide care related to the interpretation, evaluation, and implementation of medical orders;</w:t>
      </w:r>
    </w:p>
    <w:p w14:paraId="17B1E570" w14:textId="77777777" w:rsidR="00377B7C" w:rsidRPr="00377B7C" w:rsidRDefault="00377B7C" w:rsidP="00E238BC">
      <w:pPr>
        <w:pStyle w:val="SectionBody"/>
        <w:widowControl/>
      </w:pPr>
      <w:r w:rsidRPr="00377B7C">
        <w:t>(2) Dispense of prescription drug orders; participate in drug and device selection;</w:t>
      </w:r>
    </w:p>
    <w:p w14:paraId="1EBBB70E" w14:textId="77777777" w:rsidR="00377B7C" w:rsidRPr="00377B7C" w:rsidRDefault="00377B7C" w:rsidP="00E238BC">
      <w:pPr>
        <w:pStyle w:val="SectionBody"/>
        <w:widowControl/>
      </w:pPr>
      <w:r w:rsidRPr="00377B7C">
        <w:t>(3) Provide drug administration;</w:t>
      </w:r>
    </w:p>
    <w:p w14:paraId="226A64DC" w14:textId="77777777" w:rsidR="00377B7C" w:rsidRPr="00377B7C" w:rsidRDefault="00377B7C" w:rsidP="00E238BC">
      <w:pPr>
        <w:pStyle w:val="SectionBody"/>
        <w:widowControl/>
      </w:pPr>
      <w:r w:rsidRPr="00377B7C">
        <w:t>(4) Provide drug regimen review;</w:t>
      </w:r>
    </w:p>
    <w:p w14:paraId="66AC1E6A" w14:textId="77777777" w:rsidR="00377B7C" w:rsidRPr="00377B7C" w:rsidRDefault="00377B7C" w:rsidP="00E238BC">
      <w:pPr>
        <w:pStyle w:val="SectionBody"/>
        <w:widowControl/>
      </w:pPr>
      <w:r w:rsidRPr="00377B7C">
        <w:t>(5) Provide drug or drug-related research;</w:t>
      </w:r>
    </w:p>
    <w:p w14:paraId="7417C82F" w14:textId="77777777" w:rsidR="00377B7C" w:rsidRPr="00377B7C" w:rsidRDefault="00377B7C" w:rsidP="00E238BC">
      <w:pPr>
        <w:pStyle w:val="SectionBody"/>
        <w:widowControl/>
      </w:pPr>
      <w:r w:rsidRPr="00377B7C">
        <w:t>(6) Perform patient counseling;</w:t>
      </w:r>
    </w:p>
    <w:p w14:paraId="4F67A0B2" w14:textId="77777777" w:rsidR="00377B7C" w:rsidRPr="00377B7C" w:rsidRDefault="00377B7C" w:rsidP="00E238BC">
      <w:pPr>
        <w:pStyle w:val="SectionBody"/>
        <w:widowControl/>
      </w:pPr>
      <w:r w:rsidRPr="00377B7C">
        <w:t>(7) Provide pharmacy related primary care;</w:t>
      </w:r>
    </w:p>
    <w:p w14:paraId="558C9C9D" w14:textId="77777777" w:rsidR="00377B7C" w:rsidRPr="00377B7C" w:rsidRDefault="00377B7C" w:rsidP="00E238BC">
      <w:pPr>
        <w:pStyle w:val="SectionBody"/>
        <w:widowControl/>
      </w:pPr>
      <w:r w:rsidRPr="00377B7C">
        <w:t>(8) Provide pharmacist care in all areas of patient care, including collaborative pharmacy practice;</w:t>
      </w:r>
    </w:p>
    <w:p w14:paraId="0E61059C" w14:textId="77777777" w:rsidR="00377B7C" w:rsidRPr="00377B7C" w:rsidRDefault="00377B7C" w:rsidP="00E238BC">
      <w:pPr>
        <w:pStyle w:val="SectionBody"/>
        <w:widowControl/>
      </w:pPr>
      <w:r w:rsidRPr="00377B7C">
        <w:t>(9) Compound and label drugs and drug devices;</w:t>
      </w:r>
    </w:p>
    <w:p w14:paraId="3B20EB98" w14:textId="77777777" w:rsidR="00377B7C" w:rsidRPr="00377B7C" w:rsidRDefault="00377B7C" w:rsidP="00E238BC">
      <w:pPr>
        <w:pStyle w:val="SectionBody"/>
        <w:widowControl/>
      </w:pPr>
      <w:r w:rsidRPr="00377B7C">
        <w:t>(10) Proper and safe storage of drugs and devices;</w:t>
      </w:r>
    </w:p>
    <w:p w14:paraId="78FAE95A" w14:textId="77777777" w:rsidR="00377B7C" w:rsidRPr="00377B7C" w:rsidRDefault="00377B7C" w:rsidP="00E238BC">
      <w:pPr>
        <w:pStyle w:val="SectionBody"/>
        <w:widowControl/>
      </w:pPr>
      <w:r w:rsidRPr="00377B7C">
        <w:t>(11) Maintain proper records;</w:t>
      </w:r>
    </w:p>
    <w:p w14:paraId="4CD7184E" w14:textId="77777777" w:rsidR="00377B7C" w:rsidRPr="00377B7C" w:rsidRDefault="00377B7C" w:rsidP="00E238BC">
      <w:pPr>
        <w:pStyle w:val="SectionBody"/>
        <w:widowControl/>
      </w:pPr>
      <w:r w:rsidRPr="00377B7C">
        <w:t>(12) Provide patient counseling concerning the therapeutic value and proper use of drugs and devices;</w:t>
      </w:r>
    </w:p>
    <w:p w14:paraId="72CC56DA" w14:textId="4C173F59" w:rsidR="00377B7C" w:rsidRPr="00377B7C" w:rsidRDefault="00377B7C" w:rsidP="00E238BC">
      <w:pPr>
        <w:pStyle w:val="SectionBody"/>
        <w:widowControl/>
      </w:pPr>
      <w:r w:rsidRPr="00377B7C">
        <w:t xml:space="preserve">(13) Order laboratory tests in accordance with drug therapy management; </w:t>
      </w:r>
    </w:p>
    <w:p w14:paraId="242CE654" w14:textId="77777777" w:rsidR="00377B7C" w:rsidRPr="00377B7C" w:rsidRDefault="00377B7C" w:rsidP="00E238BC">
      <w:pPr>
        <w:pStyle w:val="SectionBody"/>
        <w:widowControl/>
      </w:pPr>
      <w:r w:rsidRPr="00377B7C">
        <w:t>(14) Provide medication therapy management; and</w:t>
      </w:r>
    </w:p>
    <w:p w14:paraId="698CE52D" w14:textId="77777777" w:rsidR="00377B7C" w:rsidRPr="00377B7C" w:rsidRDefault="00377B7C" w:rsidP="00E238BC">
      <w:pPr>
        <w:pStyle w:val="SectionBody"/>
        <w:widowControl/>
      </w:pPr>
      <w:r w:rsidRPr="00377B7C">
        <w:t>(15) Prescribe drugs, excluding controlled substances, that are in accordance with the product’s federal Food and Drug Administration-approved labeling and that are limited to conditions for which a relevant patient medication history has been taken and:</w:t>
      </w:r>
    </w:p>
    <w:p w14:paraId="5D40E62F" w14:textId="77777777" w:rsidR="00377B7C" w:rsidRPr="00377B7C" w:rsidRDefault="00377B7C" w:rsidP="00E238BC">
      <w:pPr>
        <w:pStyle w:val="SectionBody"/>
        <w:widowControl/>
      </w:pPr>
      <w:r w:rsidRPr="00377B7C">
        <w:t>(A) (i) Have a test that is used to guide diagnosis or clinical decision-making that is waived under the federal Clinical Laboratory Improvement Amendments of 1988 that indicates the existence of the following conditions only: influenza; SARS-COV-2; and RSV; or</w:t>
      </w:r>
    </w:p>
    <w:p w14:paraId="1DCB7610" w14:textId="77777777" w:rsidR="00377B7C" w:rsidRPr="00377B7C" w:rsidRDefault="00377B7C" w:rsidP="00E238BC">
      <w:pPr>
        <w:pStyle w:val="SectionBody"/>
        <w:widowControl/>
      </w:pPr>
      <w:r w:rsidRPr="00377B7C">
        <w:t>(ii) refill an expired prescription for an epinephrine injection device.</w:t>
      </w:r>
    </w:p>
    <w:p w14:paraId="217D0740" w14:textId="77777777" w:rsidR="00377B7C" w:rsidRPr="00377B7C" w:rsidRDefault="00377B7C" w:rsidP="00E238BC">
      <w:pPr>
        <w:pStyle w:val="SectionBody"/>
        <w:widowControl/>
      </w:pPr>
      <w:r w:rsidRPr="00377B7C">
        <w:t>(B) The pharmacist shall, within 72 hours, notify the patient’s primary care physician of the test result and the permissible drug prescribed and dispensed.</w:t>
      </w:r>
    </w:p>
    <w:p w14:paraId="548BE802" w14:textId="7C2A4C55" w:rsidR="00377B7C" w:rsidRPr="00377B7C" w:rsidRDefault="00377B7C" w:rsidP="00E238BC">
      <w:pPr>
        <w:pStyle w:val="SectionBody"/>
        <w:widowControl/>
      </w:pPr>
      <w:r w:rsidRPr="00377B7C">
        <w:t xml:space="preserve">(C) A prescription dispensed or prescribed pursuant to this article is limited to up to a 30-day supply within a six-month period, if more than 10 days is prescribed or dispensed, then the pharmacist shall notify the primary care physician.  If no primary care physician is identified, the pharmacist shall attempt to make a patient referral to a primary care physician. </w:t>
      </w:r>
    </w:p>
    <w:p w14:paraId="165072B1" w14:textId="77777777" w:rsidR="00377B7C" w:rsidRPr="00377B7C" w:rsidRDefault="00377B7C" w:rsidP="00E238BC">
      <w:pPr>
        <w:pStyle w:val="SectionBody"/>
        <w:widowControl/>
      </w:pPr>
      <w:r w:rsidRPr="00377B7C">
        <w:t>(b) A licensee meeting the requirements as promulgated by legislative rule may administer immunizations.</w:t>
      </w:r>
    </w:p>
    <w:p w14:paraId="405ADC01" w14:textId="77777777" w:rsidR="00E238BC" w:rsidRDefault="00377B7C" w:rsidP="00E238BC">
      <w:pPr>
        <w:pStyle w:val="SectionBody"/>
        <w:widowControl/>
        <w:rPr>
          <w:rFonts w:cs="Arial"/>
        </w:rPr>
        <w:sectPr w:rsidR="00E238BC" w:rsidSect="00FB27A2">
          <w:footerReference w:type="default" r:id="rId19"/>
          <w:type w:val="continuous"/>
          <w:pgSz w:w="12240" w:h="15840"/>
          <w:pgMar w:top="1440" w:right="1440" w:bottom="1440" w:left="1440" w:header="720" w:footer="720" w:gutter="0"/>
          <w:lnNumType w:countBy="1" w:restart="newSection"/>
          <w:cols w:space="720"/>
          <w:docGrid w:linePitch="360"/>
        </w:sectPr>
      </w:pPr>
      <w:r w:rsidRPr="00377B7C">
        <w:t>(c) The sale of any medicine, if the contents of its container, or any part thereof, taken at one time, are likely to prove poisonous, deleterious, or habit-forming is prohibited by any person other than a registered pharmacist, who shall take precautions to acquaint the purchaser of the nature of the medicine at the time of sale</w:t>
      </w:r>
      <w:r w:rsidR="00864E52" w:rsidRPr="00377B7C">
        <w:rPr>
          <w:rFonts w:cs="Arial"/>
        </w:rPr>
        <w:t>.</w:t>
      </w:r>
    </w:p>
    <w:p w14:paraId="555E3CC4" w14:textId="77777777" w:rsidR="00E238BC" w:rsidRPr="00E238BC" w:rsidRDefault="00E238BC" w:rsidP="00E238BC">
      <w:pPr>
        <w:spacing w:after="0" w:line="240" w:lineRule="auto"/>
        <w:ind w:left="720" w:right="720" w:firstLine="360"/>
        <w:rPr>
          <w:rFonts w:ascii="Arial" w:hAnsi="Arial" w:cs="Arial"/>
          <w:color w:val="000000" w:themeColor="text1"/>
          <w:kern w:val="0"/>
          <w:sz w:val="22"/>
          <w:szCs w:val="22"/>
          <w14:ligatures w14:val="none"/>
        </w:rPr>
      </w:pPr>
      <w:r w:rsidRPr="00E238BC">
        <w:rPr>
          <w:rFonts w:ascii="Arial" w:hAnsi="Arial" w:cs="Arial"/>
          <w:color w:val="000000" w:themeColor="text1"/>
          <w:kern w:val="0"/>
          <w:sz w:val="22"/>
          <w:szCs w:val="22"/>
          <w14:ligatures w14:val="none"/>
        </w:rPr>
        <w:t>The Clerk of the Senate and the Clerk of the House of Delegates hereby certify that the foregoing bill is correctly enrolled.</w:t>
      </w:r>
    </w:p>
    <w:p w14:paraId="1B4DFF33" w14:textId="77777777" w:rsidR="00E238BC" w:rsidRPr="00E238BC" w:rsidRDefault="00E238BC" w:rsidP="00E238BC">
      <w:pPr>
        <w:spacing w:after="0" w:line="240" w:lineRule="auto"/>
        <w:ind w:left="720" w:right="720"/>
        <w:rPr>
          <w:rFonts w:ascii="Arial" w:hAnsi="Arial" w:cs="Arial"/>
          <w:color w:val="000000" w:themeColor="text1"/>
          <w:kern w:val="0"/>
          <w:sz w:val="22"/>
          <w:szCs w:val="22"/>
          <w14:ligatures w14:val="none"/>
        </w:rPr>
      </w:pPr>
    </w:p>
    <w:p w14:paraId="1A4412C2" w14:textId="77777777" w:rsidR="00E238BC" w:rsidRPr="00E238BC" w:rsidRDefault="00E238BC" w:rsidP="00E238BC">
      <w:pPr>
        <w:spacing w:after="0" w:line="240" w:lineRule="auto"/>
        <w:ind w:left="720" w:right="720"/>
        <w:rPr>
          <w:rFonts w:ascii="Arial" w:hAnsi="Arial" w:cs="Arial"/>
          <w:color w:val="000000" w:themeColor="text1"/>
          <w:kern w:val="0"/>
          <w:sz w:val="22"/>
          <w:szCs w:val="22"/>
          <w14:ligatures w14:val="none"/>
        </w:rPr>
      </w:pPr>
    </w:p>
    <w:p w14:paraId="40905E0A" w14:textId="77777777" w:rsidR="00E238BC" w:rsidRPr="00E238BC" w:rsidRDefault="00E238BC" w:rsidP="00E238BC">
      <w:pPr>
        <w:autoSpaceDE w:val="0"/>
        <w:autoSpaceDN w:val="0"/>
        <w:adjustRightInd w:val="0"/>
        <w:spacing w:after="0" w:line="240" w:lineRule="auto"/>
        <w:ind w:left="720" w:right="720"/>
        <w:rPr>
          <w:rFonts w:ascii="Arial" w:hAnsi="Arial" w:cs="Arial"/>
          <w:color w:val="000000" w:themeColor="text1"/>
          <w:kern w:val="0"/>
          <w:sz w:val="22"/>
          <w:szCs w:val="22"/>
          <w14:ligatures w14:val="none"/>
        </w:rPr>
      </w:pPr>
      <w:r w:rsidRPr="00E238BC">
        <w:rPr>
          <w:rFonts w:ascii="Arial" w:hAnsi="Arial" w:cs="Arial"/>
          <w:color w:val="000000" w:themeColor="text1"/>
          <w:kern w:val="0"/>
          <w:sz w:val="22"/>
          <w:szCs w:val="22"/>
          <w14:ligatures w14:val="none"/>
        </w:rPr>
        <w:t>...............................................................</w:t>
      </w:r>
    </w:p>
    <w:p w14:paraId="7D747CFF" w14:textId="77777777" w:rsidR="00E238BC" w:rsidRPr="00E238BC" w:rsidRDefault="00E238BC" w:rsidP="00E238BC">
      <w:pPr>
        <w:tabs>
          <w:tab w:val="center" w:pos="2610"/>
        </w:tabs>
        <w:autoSpaceDE w:val="0"/>
        <w:autoSpaceDN w:val="0"/>
        <w:adjustRightInd w:val="0"/>
        <w:spacing w:after="0" w:line="240" w:lineRule="auto"/>
        <w:ind w:left="720" w:right="720"/>
        <w:rPr>
          <w:rFonts w:ascii="Arial" w:hAnsi="Arial" w:cs="Arial"/>
          <w:color w:val="000000" w:themeColor="text1"/>
          <w:kern w:val="0"/>
          <w:sz w:val="22"/>
          <w:szCs w:val="22"/>
          <w14:ligatures w14:val="none"/>
        </w:rPr>
      </w:pPr>
      <w:r w:rsidRPr="00E238BC">
        <w:rPr>
          <w:rFonts w:ascii="Arial" w:hAnsi="Arial" w:cs="Arial"/>
          <w:color w:val="000000" w:themeColor="text1"/>
          <w:kern w:val="0"/>
          <w:sz w:val="22"/>
          <w:szCs w:val="22"/>
          <w14:ligatures w14:val="none"/>
        </w:rPr>
        <w:tab/>
      </w:r>
      <w:r w:rsidRPr="00E238BC">
        <w:rPr>
          <w:rFonts w:ascii="Arial" w:hAnsi="Arial" w:cs="Arial"/>
          <w:i/>
          <w:iCs/>
          <w:color w:val="000000" w:themeColor="text1"/>
          <w:kern w:val="0"/>
          <w:sz w:val="22"/>
          <w:szCs w:val="22"/>
          <w14:ligatures w14:val="none"/>
        </w:rPr>
        <w:t>Clerk of the Senate</w:t>
      </w:r>
    </w:p>
    <w:p w14:paraId="78EC3AE5" w14:textId="77777777" w:rsidR="00E238BC" w:rsidRPr="00E238BC" w:rsidRDefault="00E238BC" w:rsidP="00E238BC">
      <w:pPr>
        <w:autoSpaceDE w:val="0"/>
        <w:autoSpaceDN w:val="0"/>
        <w:adjustRightInd w:val="0"/>
        <w:spacing w:after="0" w:line="240" w:lineRule="auto"/>
        <w:ind w:left="720" w:right="720"/>
        <w:rPr>
          <w:rFonts w:ascii="Arial" w:hAnsi="Arial" w:cs="Arial"/>
          <w:color w:val="000000" w:themeColor="text1"/>
          <w:kern w:val="0"/>
          <w:sz w:val="22"/>
          <w:szCs w:val="22"/>
          <w14:ligatures w14:val="none"/>
        </w:rPr>
      </w:pPr>
    </w:p>
    <w:p w14:paraId="199C5190" w14:textId="77777777" w:rsidR="00E238BC" w:rsidRPr="00E238BC" w:rsidRDefault="00E238BC" w:rsidP="00E238BC">
      <w:pPr>
        <w:autoSpaceDE w:val="0"/>
        <w:autoSpaceDN w:val="0"/>
        <w:adjustRightInd w:val="0"/>
        <w:spacing w:after="0" w:line="240" w:lineRule="auto"/>
        <w:ind w:left="720" w:right="720"/>
        <w:rPr>
          <w:rFonts w:ascii="Arial" w:hAnsi="Arial" w:cs="Arial"/>
          <w:color w:val="000000" w:themeColor="text1"/>
          <w:kern w:val="0"/>
          <w:sz w:val="22"/>
          <w:szCs w:val="22"/>
          <w14:ligatures w14:val="none"/>
        </w:rPr>
      </w:pPr>
    </w:p>
    <w:p w14:paraId="1CF1CA38" w14:textId="77777777" w:rsidR="00E238BC" w:rsidRPr="00E238BC" w:rsidRDefault="00E238BC" w:rsidP="00E238B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sz w:val="22"/>
          <w:szCs w:val="22"/>
          <w14:ligatures w14:val="none"/>
        </w:rPr>
      </w:pPr>
      <w:r w:rsidRPr="00E238BC">
        <w:rPr>
          <w:rFonts w:ascii="Arial" w:hAnsi="Arial" w:cs="Arial"/>
          <w:color w:val="000000" w:themeColor="text1"/>
          <w:kern w:val="0"/>
          <w:sz w:val="22"/>
          <w:szCs w:val="22"/>
          <w14:ligatures w14:val="none"/>
        </w:rPr>
        <w:tab/>
      </w:r>
      <w:r w:rsidRPr="00E238BC">
        <w:rPr>
          <w:rFonts w:ascii="Arial" w:hAnsi="Arial" w:cs="Arial"/>
          <w:color w:val="000000" w:themeColor="text1"/>
          <w:kern w:val="0"/>
          <w:sz w:val="22"/>
          <w:szCs w:val="22"/>
          <w14:ligatures w14:val="none"/>
        </w:rPr>
        <w:tab/>
        <w:t>...............................................................</w:t>
      </w:r>
    </w:p>
    <w:p w14:paraId="02E79612" w14:textId="77777777" w:rsidR="00E238BC" w:rsidRPr="00E238BC" w:rsidRDefault="00E238BC" w:rsidP="00E238BC">
      <w:pPr>
        <w:tabs>
          <w:tab w:val="center" w:pos="3870"/>
        </w:tabs>
        <w:autoSpaceDE w:val="0"/>
        <w:autoSpaceDN w:val="0"/>
        <w:adjustRightInd w:val="0"/>
        <w:spacing w:after="0" w:line="240" w:lineRule="auto"/>
        <w:ind w:left="720" w:right="720"/>
        <w:rPr>
          <w:rFonts w:ascii="Arial" w:hAnsi="Arial" w:cs="Arial"/>
          <w:color w:val="000000" w:themeColor="text1"/>
          <w:kern w:val="0"/>
          <w:sz w:val="22"/>
          <w:szCs w:val="22"/>
          <w14:ligatures w14:val="none"/>
        </w:rPr>
      </w:pPr>
      <w:r w:rsidRPr="00E238BC">
        <w:rPr>
          <w:rFonts w:ascii="Arial" w:hAnsi="Arial" w:cs="Arial"/>
          <w:color w:val="000000" w:themeColor="text1"/>
          <w:kern w:val="0"/>
          <w:sz w:val="22"/>
          <w:szCs w:val="22"/>
          <w14:ligatures w14:val="none"/>
        </w:rPr>
        <w:tab/>
      </w:r>
      <w:r w:rsidRPr="00E238BC">
        <w:rPr>
          <w:rFonts w:ascii="Arial" w:hAnsi="Arial" w:cs="Arial"/>
          <w:i/>
          <w:iCs/>
          <w:color w:val="000000" w:themeColor="text1"/>
          <w:kern w:val="0"/>
          <w:sz w:val="22"/>
          <w:szCs w:val="22"/>
          <w14:ligatures w14:val="none"/>
        </w:rPr>
        <w:t>Clerk of the House of Delegates</w:t>
      </w:r>
    </w:p>
    <w:p w14:paraId="0974EE35" w14:textId="77777777" w:rsidR="00E238BC" w:rsidRPr="00E238BC" w:rsidRDefault="00E238BC" w:rsidP="00E238B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sz w:val="22"/>
          <w:szCs w:val="22"/>
          <w14:ligatures w14:val="none"/>
        </w:rPr>
      </w:pPr>
      <w:r w:rsidRPr="00E238BC">
        <w:rPr>
          <w:rFonts w:ascii="Arial" w:hAnsi="Arial" w:cs="Arial"/>
          <w:i/>
          <w:iCs/>
          <w:color w:val="000000" w:themeColor="text1"/>
          <w:kern w:val="0"/>
          <w:sz w:val="22"/>
          <w:szCs w:val="22"/>
          <w14:ligatures w14:val="none"/>
        </w:rPr>
        <w:tab/>
      </w:r>
      <w:r w:rsidRPr="00E238BC">
        <w:rPr>
          <w:rFonts w:ascii="Arial" w:hAnsi="Arial" w:cs="Arial"/>
          <w:i/>
          <w:iCs/>
          <w:color w:val="000000" w:themeColor="text1"/>
          <w:kern w:val="0"/>
          <w:sz w:val="22"/>
          <w:szCs w:val="22"/>
          <w14:ligatures w14:val="none"/>
        </w:rPr>
        <w:tab/>
      </w:r>
      <w:r w:rsidRPr="00E238BC">
        <w:rPr>
          <w:rFonts w:ascii="Arial" w:hAnsi="Arial" w:cs="Arial"/>
          <w:i/>
          <w:iCs/>
          <w:color w:val="000000" w:themeColor="text1"/>
          <w:kern w:val="0"/>
          <w:sz w:val="22"/>
          <w:szCs w:val="22"/>
          <w14:ligatures w14:val="none"/>
        </w:rPr>
        <w:tab/>
      </w:r>
      <w:r w:rsidRPr="00E238BC">
        <w:rPr>
          <w:rFonts w:ascii="Arial" w:hAnsi="Arial" w:cs="Arial"/>
          <w:i/>
          <w:iCs/>
          <w:color w:val="000000" w:themeColor="text1"/>
          <w:kern w:val="0"/>
          <w:sz w:val="22"/>
          <w:szCs w:val="22"/>
          <w14:ligatures w14:val="none"/>
        </w:rPr>
        <w:tab/>
        <w:t xml:space="preserve">                </w:t>
      </w:r>
    </w:p>
    <w:p w14:paraId="65E32D89" w14:textId="77777777" w:rsidR="00E238BC" w:rsidRPr="00E238BC" w:rsidRDefault="00E238BC" w:rsidP="00E238B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sz w:val="22"/>
          <w:szCs w:val="22"/>
          <w14:ligatures w14:val="none"/>
        </w:rPr>
      </w:pPr>
    </w:p>
    <w:p w14:paraId="5756E023" w14:textId="77777777" w:rsidR="00E238BC" w:rsidRPr="00E238BC" w:rsidRDefault="00E238BC" w:rsidP="00E238B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sz w:val="22"/>
          <w:szCs w:val="22"/>
          <w14:ligatures w14:val="none"/>
        </w:rPr>
      </w:pPr>
    </w:p>
    <w:p w14:paraId="3AE1878A" w14:textId="77777777" w:rsidR="00E238BC" w:rsidRPr="00E238BC" w:rsidRDefault="00E238BC" w:rsidP="00E238B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sz w:val="22"/>
          <w:szCs w:val="22"/>
          <w14:ligatures w14:val="none"/>
        </w:rPr>
      </w:pPr>
      <w:r w:rsidRPr="00E238BC">
        <w:rPr>
          <w:rFonts w:ascii="Arial" w:hAnsi="Arial" w:cs="Arial"/>
          <w:color w:val="000000" w:themeColor="text1"/>
          <w:kern w:val="0"/>
          <w:sz w:val="22"/>
          <w:szCs w:val="22"/>
          <w14:ligatures w14:val="none"/>
        </w:rPr>
        <w:t>Originated in the Senate.</w:t>
      </w:r>
    </w:p>
    <w:p w14:paraId="79199764" w14:textId="77777777" w:rsidR="00E238BC" w:rsidRPr="00E238BC" w:rsidRDefault="00E238BC" w:rsidP="00E238B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sz w:val="22"/>
          <w:szCs w:val="22"/>
          <w14:ligatures w14:val="none"/>
        </w:rPr>
      </w:pPr>
    </w:p>
    <w:p w14:paraId="65D1C47F" w14:textId="77777777" w:rsidR="00E238BC" w:rsidRPr="00E238BC" w:rsidRDefault="00E238BC" w:rsidP="00E238BC">
      <w:pPr>
        <w:autoSpaceDE w:val="0"/>
        <w:autoSpaceDN w:val="0"/>
        <w:adjustRightInd w:val="0"/>
        <w:spacing w:after="0" w:line="240" w:lineRule="auto"/>
        <w:ind w:left="720" w:right="720"/>
        <w:rPr>
          <w:rFonts w:ascii="Arial" w:hAnsi="Arial" w:cs="Arial"/>
          <w:color w:val="000000" w:themeColor="text1"/>
          <w:kern w:val="0"/>
          <w:sz w:val="22"/>
          <w:szCs w:val="22"/>
          <w14:ligatures w14:val="none"/>
        </w:rPr>
      </w:pPr>
      <w:r w:rsidRPr="00E238BC">
        <w:rPr>
          <w:rFonts w:ascii="Arial" w:hAnsi="Arial" w:cs="Arial"/>
          <w:color w:val="000000" w:themeColor="text1"/>
          <w:kern w:val="0"/>
          <w:sz w:val="22"/>
          <w:szCs w:val="22"/>
          <w14:ligatures w14:val="none"/>
        </w:rPr>
        <w:t>In effect 90 days from passage.</w:t>
      </w:r>
    </w:p>
    <w:p w14:paraId="3B6C2F01" w14:textId="77777777" w:rsidR="00E238BC" w:rsidRPr="00E238BC" w:rsidRDefault="00E238BC" w:rsidP="00E238B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sz w:val="22"/>
          <w:szCs w:val="22"/>
          <w14:ligatures w14:val="none"/>
        </w:rPr>
      </w:pPr>
    </w:p>
    <w:p w14:paraId="4053FE4C" w14:textId="77777777" w:rsidR="00E238BC" w:rsidRPr="00E238BC" w:rsidRDefault="00E238BC" w:rsidP="00E238B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sz w:val="22"/>
          <w:szCs w:val="22"/>
          <w14:ligatures w14:val="none"/>
        </w:rPr>
      </w:pPr>
    </w:p>
    <w:p w14:paraId="714F87A4" w14:textId="77777777" w:rsidR="00E238BC" w:rsidRPr="00E238BC" w:rsidRDefault="00E238BC" w:rsidP="00E238B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sz w:val="22"/>
          <w:szCs w:val="22"/>
          <w14:ligatures w14:val="none"/>
        </w:rPr>
      </w:pPr>
    </w:p>
    <w:p w14:paraId="13139D36" w14:textId="77777777" w:rsidR="00E238BC" w:rsidRPr="00E238BC" w:rsidRDefault="00E238BC" w:rsidP="00E238B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sz w:val="22"/>
          <w:szCs w:val="22"/>
          <w14:ligatures w14:val="none"/>
        </w:rPr>
      </w:pPr>
    </w:p>
    <w:p w14:paraId="7282D331" w14:textId="77777777" w:rsidR="00E238BC" w:rsidRPr="00E238BC" w:rsidRDefault="00E238BC" w:rsidP="00E238B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sz w:val="22"/>
          <w:szCs w:val="22"/>
          <w14:ligatures w14:val="none"/>
        </w:rPr>
      </w:pPr>
      <w:r w:rsidRPr="00E238BC">
        <w:rPr>
          <w:rFonts w:ascii="Arial" w:hAnsi="Arial" w:cs="Arial"/>
          <w:color w:val="000000" w:themeColor="text1"/>
          <w:kern w:val="0"/>
          <w:sz w:val="22"/>
          <w:szCs w:val="22"/>
          <w14:ligatures w14:val="none"/>
        </w:rPr>
        <w:tab/>
      </w:r>
      <w:r w:rsidRPr="00E238BC">
        <w:rPr>
          <w:rFonts w:ascii="Arial" w:hAnsi="Arial" w:cs="Arial"/>
          <w:color w:val="000000" w:themeColor="text1"/>
          <w:kern w:val="0"/>
          <w:sz w:val="22"/>
          <w:szCs w:val="22"/>
          <w14:ligatures w14:val="none"/>
        </w:rPr>
        <w:tab/>
      </w:r>
      <w:r w:rsidRPr="00E238BC">
        <w:rPr>
          <w:rFonts w:ascii="Arial" w:hAnsi="Arial" w:cs="Arial"/>
          <w:color w:val="000000" w:themeColor="text1"/>
          <w:kern w:val="0"/>
          <w:sz w:val="22"/>
          <w:szCs w:val="22"/>
          <w14:ligatures w14:val="none"/>
        </w:rPr>
        <w:tab/>
      </w:r>
      <w:r w:rsidRPr="00E238BC">
        <w:rPr>
          <w:rFonts w:ascii="Arial" w:hAnsi="Arial" w:cs="Arial"/>
          <w:color w:val="000000" w:themeColor="text1"/>
          <w:kern w:val="0"/>
          <w:sz w:val="22"/>
          <w:szCs w:val="22"/>
          <w14:ligatures w14:val="none"/>
        </w:rPr>
        <w:tab/>
        <w:t>...............................................................</w:t>
      </w:r>
    </w:p>
    <w:p w14:paraId="1FECEFF2" w14:textId="77777777" w:rsidR="00E238BC" w:rsidRPr="00E238BC" w:rsidRDefault="00E238BC" w:rsidP="00E238BC">
      <w:pPr>
        <w:tabs>
          <w:tab w:val="center" w:pos="4770"/>
        </w:tabs>
        <w:autoSpaceDE w:val="0"/>
        <w:autoSpaceDN w:val="0"/>
        <w:adjustRightInd w:val="0"/>
        <w:spacing w:after="0" w:line="240" w:lineRule="auto"/>
        <w:ind w:right="720"/>
        <w:rPr>
          <w:rFonts w:ascii="Arial" w:hAnsi="Arial" w:cs="Arial"/>
          <w:color w:val="000000" w:themeColor="text1"/>
          <w:kern w:val="0"/>
          <w:sz w:val="22"/>
          <w:szCs w:val="22"/>
          <w14:ligatures w14:val="none"/>
        </w:rPr>
      </w:pPr>
      <w:r w:rsidRPr="00E238BC">
        <w:rPr>
          <w:rFonts w:ascii="Arial" w:hAnsi="Arial" w:cs="Arial"/>
          <w:color w:val="000000" w:themeColor="text1"/>
          <w:kern w:val="0"/>
          <w:sz w:val="22"/>
          <w:szCs w:val="22"/>
          <w14:ligatures w14:val="none"/>
        </w:rPr>
        <w:tab/>
      </w:r>
      <w:r w:rsidRPr="00E238BC">
        <w:rPr>
          <w:rFonts w:ascii="Arial" w:hAnsi="Arial" w:cs="Arial"/>
          <w:i/>
          <w:iCs/>
          <w:color w:val="000000" w:themeColor="text1"/>
          <w:kern w:val="0"/>
          <w:sz w:val="22"/>
          <w:szCs w:val="22"/>
          <w14:ligatures w14:val="none"/>
        </w:rPr>
        <w:t>President of the Senate</w:t>
      </w:r>
    </w:p>
    <w:p w14:paraId="5FBDD52E" w14:textId="77777777" w:rsidR="00E238BC" w:rsidRPr="00E238BC" w:rsidRDefault="00E238BC" w:rsidP="00E238B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sz w:val="22"/>
          <w:szCs w:val="22"/>
          <w14:ligatures w14:val="none"/>
        </w:rPr>
      </w:pPr>
    </w:p>
    <w:p w14:paraId="10A81D61" w14:textId="77777777" w:rsidR="00E238BC" w:rsidRPr="00E238BC" w:rsidRDefault="00E238BC" w:rsidP="00E238B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sz w:val="22"/>
          <w:szCs w:val="22"/>
          <w14:ligatures w14:val="none"/>
        </w:rPr>
      </w:pPr>
    </w:p>
    <w:p w14:paraId="1C7BD9A6" w14:textId="77777777" w:rsidR="00E238BC" w:rsidRPr="00E238BC" w:rsidRDefault="00E238BC" w:rsidP="00E238B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sz w:val="22"/>
          <w:szCs w:val="22"/>
          <w14:ligatures w14:val="none"/>
        </w:rPr>
      </w:pPr>
      <w:r w:rsidRPr="00E238BC">
        <w:rPr>
          <w:rFonts w:ascii="Arial" w:hAnsi="Arial" w:cs="Arial"/>
          <w:color w:val="000000" w:themeColor="text1"/>
          <w:kern w:val="0"/>
          <w:sz w:val="22"/>
          <w:szCs w:val="22"/>
          <w14:ligatures w14:val="none"/>
        </w:rPr>
        <w:tab/>
      </w:r>
      <w:r w:rsidRPr="00E238BC">
        <w:rPr>
          <w:rFonts w:ascii="Arial" w:hAnsi="Arial" w:cs="Arial"/>
          <w:color w:val="000000" w:themeColor="text1"/>
          <w:kern w:val="0"/>
          <w:sz w:val="22"/>
          <w:szCs w:val="22"/>
          <w14:ligatures w14:val="none"/>
        </w:rPr>
        <w:tab/>
      </w:r>
      <w:r w:rsidRPr="00E238BC">
        <w:rPr>
          <w:rFonts w:ascii="Arial" w:hAnsi="Arial" w:cs="Arial"/>
          <w:color w:val="000000" w:themeColor="text1"/>
          <w:kern w:val="0"/>
          <w:sz w:val="22"/>
          <w:szCs w:val="22"/>
          <w14:ligatures w14:val="none"/>
        </w:rPr>
        <w:tab/>
      </w:r>
      <w:r w:rsidRPr="00E238BC">
        <w:rPr>
          <w:rFonts w:ascii="Arial" w:hAnsi="Arial" w:cs="Arial"/>
          <w:color w:val="000000" w:themeColor="text1"/>
          <w:kern w:val="0"/>
          <w:sz w:val="22"/>
          <w:szCs w:val="22"/>
          <w14:ligatures w14:val="none"/>
        </w:rPr>
        <w:tab/>
      </w:r>
      <w:r w:rsidRPr="00E238BC">
        <w:rPr>
          <w:rFonts w:ascii="Arial" w:hAnsi="Arial" w:cs="Arial"/>
          <w:color w:val="000000" w:themeColor="text1"/>
          <w:kern w:val="0"/>
          <w:sz w:val="22"/>
          <w:szCs w:val="22"/>
          <w14:ligatures w14:val="none"/>
        </w:rPr>
        <w:tab/>
      </w:r>
      <w:r w:rsidRPr="00E238BC">
        <w:rPr>
          <w:rFonts w:ascii="Arial" w:hAnsi="Arial" w:cs="Arial"/>
          <w:color w:val="000000" w:themeColor="text1"/>
          <w:kern w:val="0"/>
          <w:sz w:val="22"/>
          <w:szCs w:val="22"/>
          <w14:ligatures w14:val="none"/>
        </w:rPr>
        <w:tab/>
        <w:t>...............................................................</w:t>
      </w:r>
    </w:p>
    <w:p w14:paraId="56596CC0" w14:textId="77777777" w:rsidR="00E238BC" w:rsidRPr="00E238BC" w:rsidRDefault="00E238BC" w:rsidP="00E238BC">
      <w:pPr>
        <w:tabs>
          <w:tab w:val="center" w:pos="6210"/>
        </w:tabs>
        <w:autoSpaceDE w:val="0"/>
        <w:autoSpaceDN w:val="0"/>
        <w:adjustRightInd w:val="0"/>
        <w:spacing w:after="0" w:line="240" w:lineRule="auto"/>
        <w:ind w:right="720"/>
        <w:rPr>
          <w:rFonts w:ascii="Arial" w:hAnsi="Arial" w:cs="Arial"/>
          <w:color w:val="000000" w:themeColor="text1"/>
          <w:kern w:val="0"/>
          <w:sz w:val="22"/>
          <w:szCs w:val="22"/>
          <w14:ligatures w14:val="none"/>
        </w:rPr>
      </w:pPr>
      <w:r w:rsidRPr="00E238BC">
        <w:rPr>
          <w:rFonts w:ascii="Arial" w:hAnsi="Arial" w:cs="Arial"/>
          <w:color w:val="000000" w:themeColor="text1"/>
          <w:kern w:val="0"/>
          <w:sz w:val="22"/>
          <w:szCs w:val="22"/>
          <w14:ligatures w14:val="none"/>
        </w:rPr>
        <w:tab/>
      </w:r>
      <w:r w:rsidRPr="00E238BC">
        <w:rPr>
          <w:rFonts w:ascii="Arial" w:hAnsi="Arial" w:cs="Arial"/>
          <w:i/>
          <w:iCs/>
          <w:color w:val="000000" w:themeColor="text1"/>
          <w:kern w:val="0"/>
          <w:sz w:val="22"/>
          <w:szCs w:val="22"/>
          <w14:ligatures w14:val="none"/>
        </w:rPr>
        <w:t>Speaker of the House of Delegates</w:t>
      </w:r>
    </w:p>
    <w:p w14:paraId="3FADEB79" w14:textId="77777777" w:rsidR="00E238BC" w:rsidRPr="00E238BC" w:rsidRDefault="00E238BC" w:rsidP="00E238B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sz w:val="22"/>
          <w:szCs w:val="22"/>
          <w14:ligatures w14:val="none"/>
        </w:rPr>
      </w:pPr>
    </w:p>
    <w:p w14:paraId="0E2F661D" w14:textId="77777777" w:rsidR="00E238BC" w:rsidRPr="00E238BC" w:rsidRDefault="00E238BC" w:rsidP="00E238B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sz w:val="22"/>
          <w:szCs w:val="22"/>
          <w14:ligatures w14:val="none"/>
        </w:rPr>
      </w:pPr>
    </w:p>
    <w:p w14:paraId="4B6D2241" w14:textId="77777777" w:rsidR="00E238BC" w:rsidRPr="00E238BC" w:rsidRDefault="00E238BC" w:rsidP="00E238B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jc w:val="center"/>
        <w:rPr>
          <w:rFonts w:ascii="Arial" w:hAnsi="Arial" w:cs="Arial"/>
          <w:color w:val="000000" w:themeColor="text1"/>
          <w:kern w:val="0"/>
          <w:sz w:val="22"/>
          <w:szCs w:val="22"/>
          <w14:ligatures w14:val="none"/>
        </w:rPr>
      </w:pPr>
      <w:r w:rsidRPr="00E238BC">
        <w:rPr>
          <w:rFonts w:ascii="Arial" w:hAnsi="Arial" w:cs="Arial"/>
          <w:color w:val="000000" w:themeColor="text1"/>
          <w:kern w:val="0"/>
          <w:sz w:val="22"/>
          <w:szCs w:val="22"/>
          <w14:ligatures w14:val="none"/>
        </w:rPr>
        <w:t>__________</w:t>
      </w:r>
    </w:p>
    <w:p w14:paraId="34C7E889" w14:textId="77777777" w:rsidR="00E238BC" w:rsidRPr="00E238BC" w:rsidRDefault="00E238BC" w:rsidP="00E238BC">
      <w:pPr>
        <w:autoSpaceDE w:val="0"/>
        <w:autoSpaceDN w:val="0"/>
        <w:adjustRightInd w:val="0"/>
        <w:spacing w:after="0" w:line="240" w:lineRule="auto"/>
        <w:ind w:right="720"/>
        <w:jc w:val="both"/>
        <w:rPr>
          <w:rFonts w:ascii="Arial" w:hAnsi="Arial" w:cs="Arial"/>
          <w:color w:val="000000" w:themeColor="text1"/>
          <w:kern w:val="0"/>
          <w:sz w:val="22"/>
          <w:szCs w:val="22"/>
          <w14:ligatures w14:val="none"/>
        </w:rPr>
      </w:pPr>
    </w:p>
    <w:p w14:paraId="7430B033" w14:textId="77777777" w:rsidR="00E238BC" w:rsidRPr="00E238BC" w:rsidRDefault="00E238BC" w:rsidP="00E238BC">
      <w:pPr>
        <w:autoSpaceDE w:val="0"/>
        <w:autoSpaceDN w:val="0"/>
        <w:adjustRightInd w:val="0"/>
        <w:spacing w:after="0" w:line="240" w:lineRule="auto"/>
        <w:ind w:right="720"/>
        <w:jc w:val="both"/>
        <w:rPr>
          <w:rFonts w:ascii="Arial" w:hAnsi="Arial" w:cs="Arial"/>
          <w:color w:val="000000" w:themeColor="text1"/>
          <w:kern w:val="0"/>
          <w:sz w:val="22"/>
          <w:szCs w:val="22"/>
          <w14:ligatures w14:val="none"/>
        </w:rPr>
      </w:pPr>
    </w:p>
    <w:p w14:paraId="0AE48BF7" w14:textId="77777777" w:rsidR="00E238BC" w:rsidRPr="00E238BC" w:rsidRDefault="00E238BC" w:rsidP="00E238BC">
      <w:pPr>
        <w:autoSpaceDE w:val="0"/>
        <w:autoSpaceDN w:val="0"/>
        <w:adjustRightInd w:val="0"/>
        <w:spacing w:after="0" w:line="240" w:lineRule="auto"/>
        <w:ind w:left="720" w:right="720"/>
        <w:jc w:val="both"/>
        <w:rPr>
          <w:rFonts w:ascii="Arial" w:hAnsi="Arial" w:cs="Arial"/>
          <w:color w:val="000000" w:themeColor="text1"/>
          <w:kern w:val="0"/>
          <w:sz w:val="22"/>
          <w:szCs w:val="22"/>
          <w14:ligatures w14:val="none"/>
        </w:rPr>
      </w:pPr>
    </w:p>
    <w:p w14:paraId="7CDA4AE2" w14:textId="77777777" w:rsidR="00E238BC" w:rsidRPr="00E238BC" w:rsidRDefault="00E238BC" w:rsidP="00E238BC">
      <w:pPr>
        <w:tabs>
          <w:tab w:val="left" w:pos="1080"/>
        </w:tabs>
        <w:autoSpaceDE w:val="0"/>
        <w:autoSpaceDN w:val="0"/>
        <w:adjustRightInd w:val="0"/>
        <w:spacing w:after="0" w:line="240" w:lineRule="auto"/>
        <w:ind w:left="720" w:right="720"/>
        <w:jc w:val="both"/>
        <w:rPr>
          <w:rFonts w:ascii="Arial" w:hAnsi="Arial" w:cs="Arial"/>
          <w:color w:val="000000" w:themeColor="text1"/>
          <w:kern w:val="0"/>
          <w:sz w:val="22"/>
          <w:szCs w:val="22"/>
          <w14:ligatures w14:val="none"/>
        </w:rPr>
      </w:pPr>
      <w:r w:rsidRPr="00E238BC">
        <w:rPr>
          <w:rFonts w:ascii="Arial" w:hAnsi="Arial" w:cs="Arial"/>
          <w:color w:val="000000" w:themeColor="text1"/>
          <w:kern w:val="0"/>
          <w:sz w:val="22"/>
          <w:szCs w:val="22"/>
          <w14:ligatures w14:val="none"/>
        </w:rPr>
        <w:tab/>
        <w:t>The within is ................................................ this the...........................................</w:t>
      </w:r>
    </w:p>
    <w:p w14:paraId="5D77BD3B" w14:textId="77777777" w:rsidR="00E238BC" w:rsidRPr="00E238BC" w:rsidRDefault="00E238BC" w:rsidP="00E238BC">
      <w:pPr>
        <w:tabs>
          <w:tab w:val="left" w:pos="1080"/>
        </w:tabs>
        <w:autoSpaceDE w:val="0"/>
        <w:autoSpaceDN w:val="0"/>
        <w:adjustRightInd w:val="0"/>
        <w:spacing w:after="0" w:line="240" w:lineRule="auto"/>
        <w:ind w:left="720" w:right="720"/>
        <w:jc w:val="both"/>
        <w:rPr>
          <w:rFonts w:ascii="Arial" w:hAnsi="Arial" w:cs="Arial"/>
          <w:color w:val="000000" w:themeColor="text1"/>
          <w:kern w:val="0"/>
          <w:sz w:val="22"/>
          <w:szCs w:val="22"/>
          <w14:ligatures w14:val="none"/>
        </w:rPr>
      </w:pPr>
    </w:p>
    <w:p w14:paraId="55A36776" w14:textId="77777777" w:rsidR="00E238BC" w:rsidRPr="00E238BC" w:rsidRDefault="00E238BC" w:rsidP="00E238BC">
      <w:pPr>
        <w:autoSpaceDE w:val="0"/>
        <w:autoSpaceDN w:val="0"/>
        <w:adjustRightInd w:val="0"/>
        <w:spacing w:after="0" w:line="240" w:lineRule="auto"/>
        <w:ind w:left="720" w:right="720"/>
        <w:jc w:val="both"/>
        <w:rPr>
          <w:rFonts w:ascii="Arial" w:hAnsi="Arial" w:cs="Arial"/>
          <w:color w:val="000000" w:themeColor="text1"/>
          <w:kern w:val="0"/>
          <w:sz w:val="22"/>
          <w:szCs w:val="22"/>
          <w14:ligatures w14:val="none"/>
        </w:rPr>
      </w:pPr>
      <w:r w:rsidRPr="00E238BC">
        <w:rPr>
          <w:rFonts w:ascii="Arial" w:hAnsi="Arial" w:cs="Arial"/>
          <w:color w:val="000000" w:themeColor="text1"/>
          <w:kern w:val="0"/>
          <w:sz w:val="22"/>
          <w:szCs w:val="22"/>
          <w14:ligatures w14:val="none"/>
        </w:rPr>
        <w:t>Day of ..........................................................................................................., 2025.</w:t>
      </w:r>
    </w:p>
    <w:p w14:paraId="78C4EA56" w14:textId="77777777" w:rsidR="00E238BC" w:rsidRPr="00E238BC" w:rsidRDefault="00E238BC" w:rsidP="00E238BC">
      <w:pPr>
        <w:autoSpaceDE w:val="0"/>
        <w:autoSpaceDN w:val="0"/>
        <w:adjustRightInd w:val="0"/>
        <w:spacing w:after="0" w:line="240" w:lineRule="auto"/>
        <w:ind w:left="720" w:right="720"/>
        <w:jc w:val="both"/>
        <w:rPr>
          <w:rFonts w:ascii="Arial" w:hAnsi="Arial" w:cs="Arial"/>
          <w:color w:val="000000" w:themeColor="text1"/>
          <w:kern w:val="0"/>
          <w:sz w:val="22"/>
          <w:szCs w:val="22"/>
          <w14:ligatures w14:val="none"/>
        </w:rPr>
      </w:pPr>
    </w:p>
    <w:p w14:paraId="355EE898" w14:textId="77777777" w:rsidR="00E238BC" w:rsidRPr="00E238BC" w:rsidRDefault="00E238BC" w:rsidP="00E238BC">
      <w:pPr>
        <w:autoSpaceDE w:val="0"/>
        <w:autoSpaceDN w:val="0"/>
        <w:adjustRightInd w:val="0"/>
        <w:spacing w:after="0" w:line="240" w:lineRule="auto"/>
        <w:ind w:left="720" w:right="720"/>
        <w:jc w:val="both"/>
        <w:rPr>
          <w:rFonts w:ascii="Arial" w:hAnsi="Arial" w:cs="Arial"/>
          <w:color w:val="000000" w:themeColor="text1"/>
          <w:kern w:val="0"/>
          <w:sz w:val="22"/>
          <w:szCs w:val="22"/>
          <w14:ligatures w14:val="none"/>
        </w:rPr>
      </w:pPr>
    </w:p>
    <w:p w14:paraId="150DD2BB" w14:textId="77777777" w:rsidR="00E238BC" w:rsidRPr="00E238BC" w:rsidRDefault="00E238BC" w:rsidP="00E238BC">
      <w:pPr>
        <w:widowControl w:val="0"/>
        <w:spacing w:after="0" w:line="240" w:lineRule="auto"/>
        <w:ind w:left="720" w:right="720"/>
        <w:jc w:val="right"/>
        <w:rPr>
          <w:rFonts w:ascii="Arial" w:hAnsi="Arial" w:cs="Arial"/>
          <w:color w:val="000000" w:themeColor="text1"/>
          <w:kern w:val="0"/>
          <w:sz w:val="22"/>
          <w:szCs w:val="22"/>
          <w14:ligatures w14:val="none"/>
        </w:rPr>
      </w:pPr>
      <w:r w:rsidRPr="00E238BC">
        <w:rPr>
          <w:rFonts w:ascii="Arial" w:hAnsi="Arial" w:cs="Arial"/>
          <w:color w:val="000000" w:themeColor="text1"/>
          <w:kern w:val="0"/>
          <w:sz w:val="22"/>
          <w:szCs w:val="22"/>
          <w14:ligatures w14:val="none"/>
        </w:rPr>
        <w:tab/>
      </w:r>
      <w:r w:rsidRPr="00E238BC">
        <w:rPr>
          <w:rFonts w:ascii="Arial" w:hAnsi="Arial" w:cs="Arial"/>
          <w:color w:val="000000" w:themeColor="text1"/>
          <w:kern w:val="0"/>
          <w:sz w:val="22"/>
          <w:szCs w:val="22"/>
          <w14:ligatures w14:val="none"/>
        </w:rPr>
        <w:tab/>
      </w:r>
      <w:r w:rsidRPr="00E238BC">
        <w:rPr>
          <w:rFonts w:ascii="Arial" w:hAnsi="Arial" w:cs="Arial"/>
          <w:color w:val="000000" w:themeColor="text1"/>
          <w:kern w:val="0"/>
          <w:sz w:val="22"/>
          <w:szCs w:val="22"/>
          <w14:ligatures w14:val="none"/>
        </w:rPr>
        <w:tab/>
      </w:r>
      <w:r w:rsidRPr="00E238BC">
        <w:rPr>
          <w:rFonts w:ascii="Arial" w:hAnsi="Arial" w:cs="Arial"/>
          <w:color w:val="000000" w:themeColor="text1"/>
          <w:kern w:val="0"/>
          <w:sz w:val="22"/>
          <w:szCs w:val="22"/>
          <w14:ligatures w14:val="none"/>
        </w:rPr>
        <w:tab/>
        <w:t>.............................................................</w:t>
      </w:r>
    </w:p>
    <w:p w14:paraId="52F766AA" w14:textId="4F58B422" w:rsidR="00864E52" w:rsidRPr="00377B7C" w:rsidRDefault="00E238BC" w:rsidP="00E238BC">
      <w:pPr>
        <w:spacing w:after="0" w:line="456" w:lineRule="auto"/>
        <w:ind w:firstLine="720"/>
        <w:jc w:val="both"/>
        <w:rPr>
          <w:rFonts w:cs="Arial"/>
        </w:rPr>
      </w:pPr>
      <w:r w:rsidRPr="00E238BC">
        <w:rPr>
          <w:rFonts w:ascii="Arial" w:hAnsi="Arial" w:cs="Arial"/>
          <w:i/>
          <w:iCs/>
          <w:color w:val="000000" w:themeColor="text1"/>
          <w:kern w:val="0"/>
          <w:sz w:val="22"/>
          <w:szCs w:val="22"/>
          <w14:ligatures w14:val="none"/>
        </w:rPr>
        <w:tab/>
      </w:r>
      <w:r w:rsidRPr="00E238BC">
        <w:rPr>
          <w:rFonts w:ascii="Arial" w:hAnsi="Arial" w:cs="Arial"/>
          <w:i/>
          <w:iCs/>
          <w:color w:val="000000" w:themeColor="text1"/>
          <w:kern w:val="0"/>
          <w:sz w:val="22"/>
          <w:szCs w:val="22"/>
          <w14:ligatures w14:val="none"/>
        </w:rPr>
        <w:tab/>
      </w:r>
      <w:r w:rsidRPr="00E238BC">
        <w:rPr>
          <w:rFonts w:ascii="Arial" w:hAnsi="Arial" w:cs="Arial"/>
          <w:i/>
          <w:iCs/>
          <w:color w:val="000000" w:themeColor="text1"/>
          <w:kern w:val="0"/>
          <w:sz w:val="22"/>
          <w:szCs w:val="22"/>
          <w14:ligatures w14:val="none"/>
        </w:rPr>
        <w:tab/>
      </w:r>
      <w:r w:rsidRPr="00E238BC">
        <w:rPr>
          <w:rFonts w:ascii="Arial" w:hAnsi="Arial" w:cs="Arial"/>
          <w:i/>
          <w:iCs/>
          <w:color w:val="000000" w:themeColor="text1"/>
          <w:kern w:val="0"/>
          <w:sz w:val="22"/>
          <w:szCs w:val="22"/>
          <w14:ligatures w14:val="none"/>
        </w:rPr>
        <w:tab/>
      </w:r>
      <w:r w:rsidRPr="00E238BC">
        <w:rPr>
          <w:rFonts w:ascii="Arial" w:hAnsi="Arial" w:cs="Arial"/>
          <w:i/>
          <w:iCs/>
          <w:color w:val="000000" w:themeColor="text1"/>
          <w:kern w:val="0"/>
          <w:sz w:val="22"/>
          <w:szCs w:val="22"/>
          <w14:ligatures w14:val="none"/>
        </w:rPr>
        <w:tab/>
      </w:r>
      <w:r w:rsidRPr="00E238BC">
        <w:rPr>
          <w:rFonts w:ascii="Arial" w:hAnsi="Arial" w:cs="Arial"/>
          <w:i/>
          <w:iCs/>
          <w:color w:val="000000" w:themeColor="text1"/>
          <w:kern w:val="0"/>
          <w:sz w:val="22"/>
          <w:szCs w:val="22"/>
          <w14:ligatures w14:val="none"/>
        </w:rPr>
        <w:tab/>
      </w:r>
      <w:r w:rsidRPr="00E238BC">
        <w:rPr>
          <w:rFonts w:ascii="Arial" w:hAnsi="Arial" w:cs="Arial"/>
          <w:i/>
          <w:iCs/>
          <w:color w:val="000000" w:themeColor="text1"/>
          <w:kern w:val="0"/>
          <w:sz w:val="22"/>
          <w:szCs w:val="22"/>
          <w14:ligatures w14:val="none"/>
        </w:rPr>
        <w:tab/>
      </w:r>
      <w:r w:rsidRPr="00E238BC">
        <w:rPr>
          <w:rFonts w:ascii="Arial" w:hAnsi="Arial" w:cs="Arial"/>
          <w:i/>
          <w:iCs/>
          <w:color w:val="000000" w:themeColor="text1"/>
          <w:kern w:val="0"/>
          <w:sz w:val="22"/>
          <w:szCs w:val="22"/>
          <w14:ligatures w14:val="none"/>
        </w:rPr>
        <w:tab/>
        <w:t>Governor</w:t>
      </w:r>
    </w:p>
    <w:sectPr w:rsidR="00864E52" w:rsidRPr="00377B7C" w:rsidSect="00E238BC">
      <w:headerReference w:type="even" r:id="rId20"/>
      <w:footerReference w:type="even" r:id="rId2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F0798" w14:textId="77777777" w:rsidR="0050316F" w:rsidRPr="00B844FE" w:rsidRDefault="0050316F" w:rsidP="00B844FE">
      <w:r>
        <w:separator/>
      </w:r>
    </w:p>
  </w:endnote>
  <w:endnote w:type="continuationSeparator" w:id="0">
    <w:p w14:paraId="43F36B71" w14:textId="77777777" w:rsidR="0050316F" w:rsidRPr="00B844FE" w:rsidRDefault="0050316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383EA" w14:textId="77777777" w:rsidR="00F21814" w:rsidRDefault="00F21814" w:rsidP="00A746A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F188478" w14:textId="77777777" w:rsidR="00F21814" w:rsidRPr="00F21814" w:rsidRDefault="00F21814" w:rsidP="00F218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72F6D" w14:textId="77777777" w:rsidR="00F21814" w:rsidRDefault="00F21814" w:rsidP="00A746A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C6343F0" w14:textId="77777777" w:rsidR="00F21814" w:rsidRPr="00F21814" w:rsidRDefault="00F21814" w:rsidP="00F218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F488C" w14:textId="77777777" w:rsidR="00864E52" w:rsidRDefault="00864E52" w:rsidP="00C3071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59F1CD7" w14:textId="77777777" w:rsidR="00864E52" w:rsidRDefault="00864E5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58F83" w14:textId="77777777" w:rsidR="00864E52" w:rsidRDefault="00864E52" w:rsidP="00C3071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A1F6A15" w14:textId="77777777" w:rsidR="00864E52" w:rsidRDefault="00864E5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AED1B" w14:textId="77777777" w:rsidR="00864E52" w:rsidRDefault="00864E5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2775751"/>
      <w:docPartObj>
        <w:docPartGallery w:val="Page Numbers (Bottom of Page)"/>
        <w:docPartUnique/>
      </w:docPartObj>
    </w:sdtPr>
    <w:sdtEndPr>
      <w:rPr>
        <w:noProof/>
      </w:rPr>
    </w:sdtEndPr>
    <w:sdtContent>
      <w:p w14:paraId="40EC29B5" w14:textId="77777777" w:rsidR="00377B7C" w:rsidRDefault="00377B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08E796" w14:textId="77777777" w:rsidR="00377B7C" w:rsidRDefault="00377B7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E2269" w14:textId="77777777" w:rsidR="00864E52" w:rsidRDefault="00864E52" w:rsidP="00C3071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4AAEC50" w14:textId="77777777" w:rsidR="00864E52" w:rsidRDefault="00864E5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9E922" w14:textId="77777777" w:rsidR="00E238BC" w:rsidRDefault="00E238BC"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2919984" w14:textId="77777777" w:rsidR="00E238BC" w:rsidRPr="00775992" w:rsidRDefault="00E238BC"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1213B" w14:textId="77777777" w:rsidR="0050316F" w:rsidRPr="00B844FE" w:rsidRDefault="0050316F" w:rsidP="00B844FE">
      <w:r>
        <w:separator/>
      </w:r>
    </w:p>
  </w:footnote>
  <w:footnote w:type="continuationSeparator" w:id="0">
    <w:p w14:paraId="11BA7690" w14:textId="77777777" w:rsidR="0050316F" w:rsidRPr="00B844FE" w:rsidRDefault="0050316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5E287" w14:textId="77777777" w:rsidR="00F21814" w:rsidRPr="00F21814" w:rsidRDefault="00F21814" w:rsidP="00F21814">
    <w:pPr>
      <w:pStyle w:val="Header"/>
    </w:pPr>
    <w:r>
      <w:t>CS for SB 526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D088B" w14:textId="3C5F22D1" w:rsidR="00F21814" w:rsidRPr="00F21814" w:rsidRDefault="00864E52" w:rsidP="00F21814">
    <w:pPr>
      <w:pStyle w:val="Header"/>
    </w:pPr>
    <w:r>
      <w:t xml:space="preserve">Eng </w:t>
    </w:r>
    <w:r w:rsidR="00F21814">
      <w:t>CS for SB 526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59408" w14:textId="77777777" w:rsidR="00864E52" w:rsidRDefault="00864E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7FA06" w14:textId="0970E538" w:rsidR="00864E52" w:rsidRDefault="00413564">
    <w:pPr>
      <w:pStyle w:val="Header"/>
    </w:pPr>
    <w:proofErr w:type="spellStart"/>
    <w:r>
      <w:t>En</w:t>
    </w:r>
    <w:r w:rsidR="00145BDD">
      <w:t>r</w:t>
    </w:r>
    <w:proofErr w:type="spellEnd"/>
    <w:r>
      <w:t xml:space="preserve"> CS for SB 526</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77995" w14:textId="77777777" w:rsidR="00864E52" w:rsidRDefault="00864E5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A593B" w14:textId="77777777" w:rsidR="00E238BC" w:rsidRPr="00775992" w:rsidRDefault="00E238BC"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16F"/>
    <w:rsid w:val="00002112"/>
    <w:rsid w:val="0000526A"/>
    <w:rsid w:val="00035896"/>
    <w:rsid w:val="0004020E"/>
    <w:rsid w:val="00064683"/>
    <w:rsid w:val="00085D22"/>
    <w:rsid w:val="000C5C77"/>
    <w:rsid w:val="000D1209"/>
    <w:rsid w:val="0010070F"/>
    <w:rsid w:val="0012246A"/>
    <w:rsid w:val="00143A24"/>
    <w:rsid w:val="00145BDD"/>
    <w:rsid w:val="0015112E"/>
    <w:rsid w:val="001552E7"/>
    <w:rsid w:val="001566B4"/>
    <w:rsid w:val="00175B38"/>
    <w:rsid w:val="001A56DA"/>
    <w:rsid w:val="001A5E2E"/>
    <w:rsid w:val="001C279E"/>
    <w:rsid w:val="001D459E"/>
    <w:rsid w:val="0020480C"/>
    <w:rsid w:val="00230763"/>
    <w:rsid w:val="00251E66"/>
    <w:rsid w:val="0027011C"/>
    <w:rsid w:val="00274200"/>
    <w:rsid w:val="00275740"/>
    <w:rsid w:val="002A0269"/>
    <w:rsid w:val="002B7089"/>
    <w:rsid w:val="00301F44"/>
    <w:rsid w:val="00303684"/>
    <w:rsid w:val="00313CCE"/>
    <w:rsid w:val="003143F5"/>
    <w:rsid w:val="00314854"/>
    <w:rsid w:val="00321234"/>
    <w:rsid w:val="00342C08"/>
    <w:rsid w:val="0035195D"/>
    <w:rsid w:val="003567DF"/>
    <w:rsid w:val="00365920"/>
    <w:rsid w:val="00377B7C"/>
    <w:rsid w:val="003A3D91"/>
    <w:rsid w:val="003C51CD"/>
    <w:rsid w:val="003F4E35"/>
    <w:rsid w:val="00410475"/>
    <w:rsid w:val="00413564"/>
    <w:rsid w:val="004247A2"/>
    <w:rsid w:val="004B2795"/>
    <w:rsid w:val="004C13DD"/>
    <w:rsid w:val="004E3441"/>
    <w:rsid w:val="0050316F"/>
    <w:rsid w:val="00571DC3"/>
    <w:rsid w:val="005A5366"/>
    <w:rsid w:val="00637E73"/>
    <w:rsid w:val="006471C6"/>
    <w:rsid w:val="006565E8"/>
    <w:rsid w:val="00664277"/>
    <w:rsid w:val="006865E9"/>
    <w:rsid w:val="00691F3E"/>
    <w:rsid w:val="00694BFB"/>
    <w:rsid w:val="006A106B"/>
    <w:rsid w:val="006C523D"/>
    <w:rsid w:val="006D4036"/>
    <w:rsid w:val="00713A12"/>
    <w:rsid w:val="00715C5E"/>
    <w:rsid w:val="00726F89"/>
    <w:rsid w:val="007E02CF"/>
    <w:rsid w:val="007F1CF5"/>
    <w:rsid w:val="0081249D"/>
    <w:rsid w:val="00834EDE"/>
    <w:rsid w:val="00847990"/>
    <w:rsid w:val="00864E52"/>
    <w:rsid w:val="008736AA"/>
    <w:rsid w:val="008D275D"/>
    <w:rsid w:val="00952402"/>
    <w:rsid w:val="00980327"/>
    <w:rsid w:val="009B5BDE"/>
    <w:rsid w:val="009F1067"/>
    <w:rsid w:val="00A0035A"/>
    <w:rsid w:val="00A31E01"/>
    <w:rsid w:val="00A35B03"/>
    <w:rsid w:val="00A527AD"/>
    <w:rsid w:val="00A718CF"/>
    <w:rsid w:val="00A72E7C"/>
    <w:rsid w:val="00AC0E1E"/>
    <w:rsid w:val="00AC3B58"/>
    <w:rsid w:val="00AE27A7"/>
    <w:rsid w:val="00AE48A0"/>
    <w:rsid w:val="00AE61BE"/>
    <w:rsid w:val="00AF09E0"/>
    <w:rsid w:val="00B16F25"/>
    <w:rsid w:val="00B24422"/>
    <w:rsid w:val="00B80C20"/>
    <w:rsid w:val="00B81A5B"/>
    <w:rsid w:val="00B844FE"/>
    <w:rsid w:val="00BA705E"/>
    <w:rsid w:val="00BC562B"/>
    <w:rsid w:val="00C309BA"/>
    <w:rsid w:val="00C33014"/>
    <w:rsid w:val="00C33434"/>
    <w:rsid w:val="00C34869"/>
    <w:rsid w:val="00C42EB6"/>
    <w:rsid w:val="00C80833"/>
    <w:rsid w:val="00C85096"/>
    <w:rsid w:val="00CB20EF"/>
    <w:rsid w:val="00CD12CB"/>
    <w:rsid w:val="00CD36CF"/>
    <w:rsid w:val="00CD3F81"/>
    <w:rsid w:val="00CF1DCA"/>
    <w:rsid w:val="00D14B09"/>
    <w:rsid w:val="00D54447"/>
    <w:rsid w:val="00D579FC"/>
    <w:rsid w:val="00DA42A1"/>
    <w:rsid w:val="00DB5899"/>
    <w:rsid w:val="00DE526B"/>
    <w:rsid w:val="00DF199D"/>
    <w:rsid w:val="00DF4120"/>
    <w:rsid w:val="00DF62A6"/>
    <w:rsid w:val="00E01542"/>
    <w:rsid w:val="00E238BC"/>
    <w:rsid w:val="00E365F1"/>
    <w:rsid w:val="00E62F48"/>
    <w:rsid w:val="00E831B3"/>
    <w:rsid w:val="00EA4B4F"/>
    <w:rsid w:val="00EB203E"/>
    <w:rsid w:val="00EC1FC5"/>
    <w:rsid w:val="00ED539A"/>
    <w:rsid w:val="00EE70CB"/>
    <w:rsid w:val="00EF6030"/>
    <w:rsid w:val="00F0486A"/>
    <w:rsid w:val="00F21814"/>
    <w:rsid w:val="00F23775"/>
    <w:rsid w:val="00F41CA2"/>
    <w:rsid w:val="00F443C0"/>
    <w:rsid w:val="00F50749"/>
    <w:rsid w:val="00F62EFB"/>
    <w:rsid w:val="00F939A4"/>
    <w:rsid w:val="00FA46E3"/>
    <w:rsid w:val="00FA7B09"/>
    <w:rsid w:val="00FB27A2"/>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8F4409"/>
  <w15:chartTrackingRefBased/>
  <w15:docId w15:val="{79CAFCD1-78C8-448D-95D3-F6EA3824B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E238BC"/>
    <w:pPr>
      <w:spacing w:after="160" w:line="278" w:lineRule="auto"/>
    </w:pPr>
    <w:rPr>
      <w:rFonts w:asciiTheme="minorHAnsi" w:hAnsiTheme="minorHAnsi"/>
      <w:color w:val="auto"/>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spacing w:after="0" w:line="480" w:lineRule="auto"/>
      <w:ind w:left="720"/>
      <w:contextualSpacing/>
    </w:pPr>
    <w:rPr>
      <w:rFonts w:ascii="Arial" w:hAnsi="Arial"/>
      <w:color w:val="000000" w:themeColor="text1"/>
      <w:kern w:val="0"/>
      <w:sz w:val="22"/>
      <w:szCs w:val="22"/>
      <w14:ligatures w14:val="none"/>
    </w:r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238BC"/>
    <w:rPr>
      <w:rFonts w:ascii="Arial" w:hAnsi="Arial"/>
      <w:sz w:val="22"/>
    </w:rPr>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pPr>
      <w:spacing w:after="0" w:line="480" w:lineRule="auto"/>
    </w:pPr>
    <w:rPr>
      <w:rFonts w:ascii="Arial" w:hAnsi="Arial"/>
      <w:color w:val="000000" w:themeColor="text1"/>
      <w:kern w:val="0"/>
      <w:sz w:val="22"/>
      <w:szCs w:val="22"/>
      <w14:ligatures w14:val="none"/>
    </w:rPr>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after="0" w:line="240" w:lineRule="auto"/>
    </w:pPr>
    <w:rPr>
      <w:rFonts w:ascii="Arial" w:hAnsi="Arial"/>
      <w:color w:val="000000" w:themeColor="text1"/>
      <w:kern w:val="0"/>
      <w:sz w:val="22"/>
      <w:szCs w:val="22"/>
      <w14:ligatures w14:val="none"/>
    </w:r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after="0" w:line="240" w:lineRule="auto"/>
    </w:pPr>
    <w:rPr>
      <w:rFonts w:ascii="Arial" w:hAnsi="Arial"/>
      <w:color w:val="000000" w:themeColor="text1"/>
      <w:kern w:val="0"/>
      <w:sz w:val="22"/>
      <w:szCs w:val="22"/>
      <w14:ligatures w14:val="none"/>
    </w:r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F21814"/>
  </w:style>
  <w:style w:type="character" w:customStyle="1" w:styleId="ArticleHeadingChar">
    <w:name w:val="Article Heading Char"/>
    <w:link w:val="ArticleHeading"/>
    <w:rsid w:val="00377B7C"/>
    <w:rPr>
      <w:rFonts w:eastAsia="Calibri"/>
      <w:b/>
      <w:caps/>
      <w:color w:val="000000"/>
      <w:sz w:val="24"/>
    </w:rPr>
  </w:style>
  <w:style w:type="character" w:customStyle="1" w:styleId="SectionBodyChar">
    <w:name w:val="Section Body Char"/>
    <w:link w:val="SectionBody"/>
    <w:rsid w:val="00377B7C"/>
    <w:rPr>
      <w:rFonts w:eastAsia="Calibri"/>
      <w:color w:val="000000"/>
    </w:rPr>
  </w:style>
  <w:style w:type="character" w:customStyle="1" w:styleId="SectionHeadingChar">
    <w:name w:val="Section Heading Char"/>
    <w:link w:val="SectionHeading"/>
    <w:rsid w:val="00377B7C"/>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AB0D39641F342448AA14816CECC5711"/>
        <w:category>
          <w:name w:val="General"/>
          <w:gallery w:val="placeholder"/>
        </w:category>
        <w:types>
          <w:type w:val="bbPlcHdr"/>
        </w:types>
        <w:behaviors>
          <w:behavior w:val="content"/>
        </w:behaviors>
        <w:guid w:val="{68342FC0-A76A-4CD9-8C66-A21C98E278C1}"/>
      </w:docPartPr>
      <w:docPartBody>
        <w:p w:rsidR="00A32D50" w:rsidRDefault="00A32D50">
          <w:pPr>
            <w:pStyle w:val="4AB0D39641F342448AA14816CECC5711"/>
          </w:pPr>
          <w:r w:rsidRPr="00B844FE">
            <w:t>[Type here]</w:t>
          </w:r>
        </w:p>
      </w:docPartBody>
    </w:docPart>
    <w:docPart>
      <w:docPartPr>
        <w:name w:val="79CBAE80601945489550E3D76BA67AF8"/>
        <w:category>
          <w:name w:val="General"/>
          <w:gallery w:val="placeholder"/>
        </w:category>
        <w:types>
          <w:type w:val="bbPlcHdr"/>
        </w:types>
        <w:behaviors>
          <w:behavior w:val="content"/>
        </w:behaviors>
        <w:guid w:val="{527EEE44-6FE7-41EC-9957-8D0B8EF05F43}"/>
      </w:docPartPr>
      <w:docPartBody>
        <w:p w:rsidR="00A32D50" w:rsidRDefault="00A32D50">
          <w:pPr>
            <w:pStyle w:val="79CBAE80601945489550E3D76BA67AF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D50"/>
    <w:rsid w:val="00064683"/>
    <w:rsid w:val="000D1209"/>
    <w:rsid w:val="001A5E2E"/>
    <w:rsid w:val="0020480C"/>
    <w:rsid w:val="002B7089"/>
    <w:rsid w:val="00342C08"/>
    <w:rsid w:val="003F4E35"/>
    <w:rsid w:val="00A0035A"/>
    <w:rsid w:val="00A32D50"/>
    <w:rsid w:val="00A67F92"/>
    <w:rsid w:val="00BA705E"/>
    <w:rsid w:val="00C30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AB0D39641F342448AA14816CECC5711">
    <w:name w:val="4AB0D39641F342448AA14816CECC5711"/>
  </w:style>
  <w:style w:type="paragraph" w:customStyle="1" w:styleId="79CBAE80601945489550E3D76BA67AF8">
    <w:name w:val="79CBAE80601945489550E3D76BA67AF8"/>
  </w:style>
  <w:style w:type="character" w:styleId="PlaceholderText">
    <w:name w:val="Placeholder Text"/>
    <w:basedOn w:val="DefaultParagraphFont"/>
    <w:uiPriority w:val="99"/>
    <w:semiHidden/>
    <w:rsid w:val="00A67F92"/>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8</TotalTime>
  <Pages>5</Pages>
  <Words>557</Words>
  <Characters>3638</Characters>
  <Application>Microsoft Office Word</Application>
  <DocSecurity>0</DocSecurity>
  <Lines>60</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Debra Rayhill</cp:lastModifiedBy>
  <cp:revision>4</cp:revision>
  <cp:lastPrinted>2025-03-25T17:39:00Z</cp:lastPrinted>
  <dcterms:created xsi:type="dcterms:W3CDTF">2025-03-25T17:39:00Z</dcterms:created>
  <dcterms:modified xsi:type="dcterms:W3CDTF">2025-04-14T19:41:00Z</dcterms:modified>
</cp:coreProperties>
</file>